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genesis-34"/>
    <w:p>
      <w:pPr>
        <w:pStyle w:val="Heading1"/>
      </w:pPr>
      <w:r>
        <w:t xml:space="preserve">Homiletics Analysis: Genesis 34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Genesis 34 narrates the rape of Dinah, daughter of Leah and Jacob, by Shechem son of Hamor the Hivite, a prince of the region. Shechem assaults Dinah, then becomes emotionally attached to her and seeks her as his wife. His father Hamor approaches Jacob to negotiate a marriage covenant and territorial coexistence. Jacob’s sons, learning of the violation of their sister, respond in deceptive fury. They condition the marriage — and broader social integration between the Hivites and the Israelites — upon the circumcision of every Hivite male. Hamor and Shechem agree and persuade their city. On the third day following circumcision, when the men are incapacitated, Simeon and Levi slaughter every male in the city. The other sons of Jacob then plunder the city, seizing wealth, livestock, women, and children. Jacob rebukes Simeon and Levi for making him odious to the surrounding peoples and for putting the family at risk of retaliatory destruction. His sons answer defiantly:</w:t>
      </w:r>
      <w:r>
        <w:t xml:space="preserve"> </w:t>
      </w:r>
      <w:r>
        <w:rPr>
          <w:i/>
          <w:iCs/>
        </w:rPr>
        <w:t xml:space="preserve">“Should he have treated our sister like a prostitute?”</w:t>
      </w:r>
    </w:p>
    <w:p>
      <w:pPr>
        <w:pStyle w:val="BodyText"/>
      </w:pPr>
      <w:r>
        <w:t xml:space="preserve">The chapter ends without explicit divine commentary. No voice from heaven condemns Dinah’s rapist or her brothers. No verdict is rendered. The silence is itself a feature of the text.</w:t>
      </w:r>
    </w:p>
    <w:p>
      <w:pPr>
        <w:pStyle w:val="BodyText"/>
      </w:pPr>
      <w:r>
        <w:rPr>
          <w:b/>
          <w:bCs/>
        </w:rPr>
        <w:t xml:space="preserve">This Text — Intent:</w:t>
      </w:r>
    </w:p>
    <w:p>
      <w:pPr>
        <w:pStyle w:val="BodyText"/>
      </w:pPr>
      <w:r>
        <w:t xml:space="preserve">God’s intent through Genesis 34 is to display, with unflinching honesty, the catastrophic consequences of moral compromise, displaced loyalty, and disordered response to evil — all within the covenant family itself. This is not a chapter designed to produce admiration or simple application. It is designed to trouble the reader: to expose what happens when the people of God are compromised in their separation from surrounding culture, when leadership fails, when zeal for honor displaces submission to God, and when vengeance masquerades as justice. The reader is meant to leave disturbed — not merely about the surrounding Canaanites but about the moral condition of Jacob’s household. God is not correcting the pagan world here; He is exposing the rottenness that has already taken root in the covenant family.</w:t>
      </w:r>
    </w:p>
    <w:p>
      <w:r>
        <w:pict>
          <v:rect style="width:0;height:1.5pt" o:hralign="center" o:hrstd="t" o:hr="t"/>
        </w:pict>
      </w:r>
    </w:p>
    <w:p>
      <w:pPr>
        <w:pStyle w:val="FirstParagraph"/>
      </w:pPr>
      <w:r>
        <w:rPr>
          <w:b/>
          <w:bCs/>
        </w:rPr>
        <w:t xml:space="preserve">Subject Sentence:</w:t>
      </w:r>
    </w:p>
    <w:p>
      <w:pPr>
        <w:pStyle w:val="BodyText"/>
      </w:pPr>
      <w:r>
        <w:t xml:space="preserve">Rape, revenge, and moral ruin inside the covenant family — sin’s consequences are neither clean nor contained.</w:t>
      </w:r>
    </w:p>
    <w:p>
      <w:r>
        <w:pict>
          <v:rect style="width:0;height:1.5pt" o:hralign="center" o:hrstd="t" o:hr="t"/>
        </w:pict>
      </w:r>
    </w:p>
    <w:p>
      <w:pPr>
        <w:pStyle w:val="FirstParagraph"/>
      </w:pPr>
      <w:r>
        <w:rPr>
          <w:b/>
          <w:bCs/>
        </w:rPr>
        <w:t xml:space="preserve">Primary Claim:</w:t>
      </w:r>
    </w:p>
    <w:p>
      <w:pPr>
        <w:pStyle w:val="BodyText"/>
      </w:pPr>
      <w:r>
        <w:t xml:space="preserve">When the covenant people fail to maintain holiness — in their associations, their leadership, and their responses — evil does not stay outside; it deforms the household of God from within, and every response to it short of God’s way produces further devastation.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question of Simeon and Levi’s response — righteous zeal or sinful vengeance?</w:t>
      </w:r>
    </w:p>
    <w:p>
      <w:pPr>
        <w:pStyle w:val="BodyText"/>
      </w:pPr>
      <w:r>
        <w:t xml:space="preserve">This is the central hermeneutical problem of the chapter. Some expositors, particularly those drawing on a broadly evangelical or Baptist reading, treat Simeon and Levi’s actions as understandable, even partially commendable — brothers defending their sister’s honor when their father would not. The final rhetorical question (</w:t>
      </w:r>
      <w:r>
        <w:rPr>
          <w:i/>
          <w:iCs/>
        </w:rPr>
        <w:t xml:space="preserve">“Should he have treated our sister like a prostitute?”</w:t>
      </w:r>
      <w:r>
        <w:t xml:space="preserve">) is read as a valid moral protest that the narrative leaves unanswered and perhaps vindicates.</w:t>
      </w:r>
    </w:p>
    <w:p>
      <w:pPr>
        <w:pStyle w:val="BodyText"/>
      </w:pPr>
      <w:r>
        <w:t xml:space="preserve">This reading must be</w:t>
      </w:r>
      <w:r>
        <w:t xml:space="preserve"> </w:t>
      </w:r>
      <w:r>
        <w:rPr>
          <w:i/>
          <w:iCs/>
        </w:rPr>
        <w:t xml:space="preserve">qualified</w:t>
      </w:r>
      <w:r>
        <w:t xml:space="preserve">. The brothers’ righteous anger at Shechem’s sin is not itself wrong — Dinah was violated, and the absence of Jacob’s leadership in responding is conspicuous and damning. The text neither excuses Shechem nor minimizes the assault. So the brothers’ sense of moral outrage draws on a genuine and righteous reality.</w:t>
      </w:r>
    </w:p>
    <w:p>
      <w:pPr>
        <w:pStyle w:val="BodyText"/>
      </w:pPr>
      <w:r>
        <w:t xml:space="preserve">However, the reading that treats their response as vindicated by the text overreaches significantly. The text accumulates details that function as indictments: the deception involving circumcision — a covenant sign instrumentalized as a weapon; the extension of killing beyond Shechem and Hamor to every male in the city; the subsequent plunder of women and children who bore no guilt; and Jacob’s curse on Simeon and Levi in Genesis 49:5-7, which provides the text’s own verdict rendered much later. Simeon and Levi are not praised. Their anger is described as</w:t>
      </w:r>
      <w:r>
        <w:t xml:space="preserve"> </w:t>
      </w:r>
      <w:r>
        <w:t xml:space="preserve">“wrathful”</w:t>
      </w:r>
      <w:r>
        <w:t xml:space="preserve"> </w:t>
      </w:r>
      <w:r>
        <w:t xml:space="preserve">and their cruelty as a curse. The Reformed reading — following Carson and others — is that the brothers’ zeal is real, but it is zeal operating outside covenant submission, outside proportionality, and outside any recourse to God. It is vigilante wrath that corrupts a genuine grievance into massacre and plunder.</w:t>
      </w:r>
    </w:p>
    <w:p>
      <w:pPr>
        <w:pStyle w:val="BodyText"/>
      </w:pPr>
      <w:r>
        <w:rPr>
          <w:b/>
          <w:bCs/>
        </w:rPr>
        <w:t xml:space="preserve">Jacob’s silence and passivity</w:t>
      </w:r>
    </w:p>
    <w:p>
      <w:pPr>
        <w:pStyle w:val="BodyText"/>
      </w:pPr>
      <w:r>
        <w:t xml:space="preserve">Some readings treat Jacob as the moral center of the chapter — his restraint contrasted with his sons’ recklessness, his concern for covenant survival in Canaan versus their heedless exposure of the family to danger. This over-rehabilitates Jacob. The text is more damning than that. Jacob hears of Dinah’s violation and holds his peace until his sons return from the field (v. 5). He negotiates for peaceful coexistence with the Hivites (vv. 8-10). He rebukes his sons — but on grounds of personal risk to himself (</w:t>
      </w:r>
      <w:r>
        <w:rPr>
          <w:i/>
          <w:iCs/>
        </w:rPr>
        <w:t xml:space="preserve">“you have troubled me, to make me stink among the inhabitants of the land”</w:t>
      </w:r>
      <w:r>
        <w:t xml:space="preserve">, v. 30), not on grounds of moral principle. Jacob’s silence is not restraint; it is failure. The moral vacuum his silence creates is itself a contributing cause of the massacre that follows. Reformed exposition should resist rehabilitating the patriarch here — the chapter is in part an indictment of covenant leadership that abdicates.</w:t>
      </w:r>
    </w:p>
    <w:p>
      <w:pPr>
        <w:pStyle w:val="BodyText"/>
      </w:pPr>
      <w:r>
        <w:rPr>
          <w:b/>
          <w:bCs/>
        </w:rPr>
        <w:t xml:space="preserve">The chapter as straightforward rape narrative (modern therapeutic reading)</w:t>
      </w:r>
    </w:p>
    <w:p>
      <w:pPr>
        <w:pStyle w:val="BodyText"/>
      </w:pPr>
      <w:r>
        <w:t xml:space="preserve">Some contemporary interpretive frameworks read Genesis 34 primarily as a text about sexual violence against women — a text meant to name and validate Dinah’s experience, center her victimhood, and critique the patriarchal structures that treat her as property rather than person. This reading draws on genuinely present features of the text: Dinah is an object of negotiation throughout, never speaks, and her own desires are never consulted.</w:t>
      </w:r>
    </w:p>
    <w:p>
      <w:pPr>
        <w:pStyle w:val="BodyText"/>
      </w:pPr>
      <w:r>
        <w:t xml:space="preserve">This reading must be</w:t>
      </w:r>
      <w:r>
        <w:t xml:space="preserve"> </w:t>
      </w:r>
      <w:r>
        <w:rPr>
          <w:i/>
          <w:iCs/>
        </w:rPr>
        <w:t xml:space="preserve">acknowledged</w:t>
      </w:r>
      <w:r>
        <w:t xml:space="preserve"> </w:t>
      </w:r>
      <w:r>
        <w:t xml:space="preserve">at the level of insight — the text does expose a world in which women are bartered, and the narrator does not editorialize in favor of the men’s behavior. But this reading, when treated as the passage’s primary claim, evacuates it of its canonical function. Genesis 34 is not a hermeneutical resource for contemporary sexual ethics primarily — it is a chapter within the Abraham/Isaac/Jacob narrative that addresses the covenant family’s relationship to Canaanite culture and the consequences of moral and spiritual compromise. Centering Dinah as the chapter’s organizing subject, while humanly compelling, imports a hermeneutical framework the text does not sustain and produces applications disconnected from the passage’s canonical location and theological concern.</w:t>
      </w:r>
    </w:p>
    <w:p>
      <w:pPr>
        <w:pStyle w:val="BodyText"/>
      </w:pPr>
      <w:r>
        <w:rPr>
          <w:b/>
          <w:bCs/>
        </w:rPr>
        <w:t xml:space="preserve">The circumcision desecration</w:t>
      </w:r>
    </w:p>
    <w:p>
      <w:pPr>
        <w:pStyle w:val="BodyText"/>
      </w:pPr>
      <w:r>
        <w:t xml:space="preserve">The instrumentalization of circumcision as a tool of deception and massacre is theologically significant and often underweighted in exposition. In Genesis, circumcision is the covenant sign — the mark of belonging to God’s people, sealed by God’s command in Genesis 17. To deploy it as a weapon of vengeance is not merely strategically deceptive; it is a profanation of what is holy. The brothers are not just lying — they are weaponizing the covenant sign. This dimension belongs in any full exposition of the chapter.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49:5-7</w:t>
      </w:r>
      <w:r>
        <w:t xml:space="preserve"> </w:t>
      </w:r>
      <w:r>
        <w:t xml:space="preserve">— Jacob’s deathbed curse on Simeon and Levi explicitly renders the verdict the chapter withholds: their anger was fierce, their wrath cruel, and their violent self-will earns dispersion within Israel. This is the canonical commentary on Genesis 34 and should govern interpretation.</w:t>
      </w:r>
    </w:p>
    <w:p>
      <w:pPr>
        <w:numPr>
          <w:ilvl w:val="0"/>
          <w:numId w:val="1001"/>
        </w:numPr>
      </w:pPr>
      <w:r>
        <w:rPr>
          <w:b/>
          <w:bCs/>
        </w:rPr>
        <w:t xml:space="preserve">Deuteronomy 7:1-4</w:t>
      </w:r>
      <w:r>
        <w:t xml:space="preserve"> </w:t>
      </w:r>
      <w:r>
        <w:t xml:space="preserve">— God’s explicit command against intermarriage with Canaanite peoples grounds the concern about Israelite/Hivite integration. The danger Jacob’s household faces is not merely social but theological — absorption into Canaanite religious culture. Hamor’s offer of land and intermarriage is not innocent generosity; it is the very temptation the covenant people were warned against.</w:t>
      </w:r>
    </w:p>
    <w:p>
      <w:pPr>
        <w:numPr>
          <w:ilvl w:val="0"/>
          <w:numId w:val="1001"/>
        </w:numPr>
      </w:pPr>
      <w:r>
        <w:rPr>
          <w:b/>
          <w:bCs/>
        </w:rPr>
        <w:t xml:space="preserve">Leviticus 19:18 / Romans 12:19</w:t>
      </w:r>
      <w:r>
        <w:t xml:space="preserve"> </w:t>
      </w:r>
      <w:r>
        <w:t xml:space="preserve">—</w:t>
      </w:r>
      <w:r>
        <w:t xml:space="preserve"> </w:t>
      </w:r>
      <w:r>
        <w:rPr>
          <w:i/>
          <w:iCs/>
        </w:rPr>
        <w:t xml:space="preserve">“Vengeance is mine; I will repay, says the Lord.”</w:t>
      </w:r>
      <w:r>
        <w:t xml:space="preserve"> </w:t>
      </w:r>
      <w:r>
        <w:t xml:space="preserve">The brothers’ preemptive, disproportionate vengeance stands in implicit contrast to the covenantal pattern of justice — wrongs addressed through God’s authority, not unilateral human wrath. The New Testament makes the principle explicit.</w:t>
      </w:r>
    </w:p>
    <w:p>
      <w:pPr>
        <w:numPr>
          <w:ilvl w:val="0"/>
          <w:numId w:val="1001"/>
        </w:numPr>
      </w:pPr>
      <w:r>
        <w:rPr>
          <w:b/>
          <w:bCs/>
        </w:rPr>
        <w:t xml:space="preserve">Genesis 17:9-14</w:t>
      </w:r>
      <w:r>
        <w:t xml:space="preserve"> </w:t>
      </w:r>
      <w:r>
        <w:t xml:space="preserve">— The institution of circumcision as the covenant sign establishes the theological weight of its profanation in chapter 34. When Simeon and Levi deploy circumcision as a military weapon, they are not merely lying — they are corrupting the covenant’s most sacred embodied sign.</w:t>
      </w:r>
    </w:p>
    <w:p>
      <w:pPr>
        <w:numPr>
          <w:ilvl w:val="0"/>
          <w:numId w:val="1001"/>
        </w:numPr>
      </w:pPr>
      <w:r>
        <w:rPr>
          <w:b/>
          <w:bCs/>
        </w:rPr>
        <w:t xml:space="preserve">Judges 19-21</w:t>
      </w:r>
      <w:r>
        <w:t xml:space="preserve"> </w:t>
      </w:r>
      <w:r>
        <w:t xml:space="preserve">— The near-parallel narrative of the Levite’s concubine and Benjamin’s destruction provides a canonical echo: both passages display the catastrophic degradation of the covenant community when leadership fails, vengeance supplants justice, and the people take matters into their own hands. Together they form a sobering canon of covenant disintegration from within.</w:t>
      </w:r>
    </w:p>
    <w:p>
      <w:r>
        <w:pict>
          <v:rect style="width:0;height:1.5pt" o:hralign="center" o:hrstd="t" o:hr="t"/>
        </w:pict>
      </w:r>
    </w:p>
    <w:p>
      <w:pPr>
        <w:pStyle w:val="FirstParagraph"/>
      </w:pPr>
      <w:r>
        <w:rPr>
          <w:b/>
          <w:bCs/>
        </w:rPr>
        <w:t xml:space="preserve">Aim:</w:t>
      </w:r>
    </w:p>
    <w:p>
      <w:pPr>
        <w:pStyle w:val="BodyText"/>
      </w:pPr>
      <w:r>
        <w:t xml:space="preserve">To expose the anatomy of moral failure within the covenant community — how compromise, leadership abdication, and unsubmitted zeal produce cascading devastation — and to call the reader to submit every grievance, every response to injustice, and every instinct toward honor and protection to the governance of God.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Dinah goes out to visit the women of the land</w:t>
            </w:r>
          </w:p>
        </w:tc>
        <w:tc>
          <w:tcPr/>
          <w:p>
            <w:pPr>
              <w:pStyle w:val="Compact"/>
            </w:pPr>
            <w:r>
              <w:t xml:space="preserve">Her initiative and exposure to Canaanite society; text notes no divine prohibition or parental warning — Jacob’s passivity is already implicit</w:t>
            </w:r>
          </w:p>
        </w:tc>
      </w:tr>
      <w:tr>
        <w:tc>
          <w:tcPr/>
          <w:p>
            <w:pPr>
              <w:pStyle w:val="Compact"/>
            </w:pPr>
            <w:r>
              <w:t xml:space="preserve">2</w:t>
            </w:r>
          </w:p>
        </w:tc>
        <w:tc>
          <w:tcPr/>
          <w:p>
            <w:pPr>
              <w:pStyle w:val="Compact"/>
            </w:pPr>
            <w:r>
              <w:t xml:space="preserve">Shechem takes, lies with, and humbles Dinah</w:t>
            </w:r>
          </w:p>
        </w:tc>
        <w:tc>
          <w:tcPr/>
          <w:p>
            <w:pPr>
              <w:pStyle w:val="Compact"/>
            </w:pPr>
            <w:r>
              <w:t xml:space="preserve">Three verbs describing the assault — sequential, deliberate;</w:t>
            </w:r>
            <w:r>
              <w:t xml:space="preserve"> </w:t>
            </w:r>
            <w:r>
              <w:t xml:space="preserve">“humbled”</w:t>
            </w:r>
            <w:r>
              <w:t xml:space="preserve"> </w:t>
            </w:r>
            <w:r>
              <w:t xml:space="preserve">(ענה) is the standard OT term for sexual violation</w:t>
            </w:r>
          </w:p>
        </w:tc>
      </w:tr>
      <w:tr>
        <w:tc>
          <w:tcPr/>
          <w:p>
            <w:pPr>
              <w:pStyle w:val="Compact"/>
            </w:pPr>
            <w:r>
              <w:t xml:space="preserve">3</w:t>
            </w:r>
          </w:p>
        </w:tc>
        <w:tc>
          <w:tcPr/>
          <w:p>
            <w:pPr>
              <w:pStyle w:val="Compact"/>
            </w:pPr>
            <w:r>
              <w:t xml:space="preserve">Shechem’s soul clings to Dinah; he loves her and speaks tenderly</w:t>
            </w:r>
          </w:p>
        </w:tc>
        <w:tc>
          <w:tcPr/>
          <w:p>
            <w:pPr>
              <w:pStyle w:val="Compact"/>
            </w:pPr>
            <w:r>
              <w:t xml:space="preserve">Emotional attachment follows assault; tenderness does not undo violation; the text records Shechem’s desire without vindicating it</w:t>
            </w:r>
          </w:p>
        </w:tc>
      </w:tr>
      <w:tr>
        <w:tc>
          <w:tcPr/>
          <w:p>
            <w:pPr>
              <w:pStyle w:val="Compact"/>
            </w:pPr>
            <w:r>
              <w:t xml:space="preserve">4</w:t>
            </w:r>
          </w:p>
        </w:tc>
        <w:tc>
          <w:tcPr/>
          <w:p>
            <w:pPr>
              <w:pStyle w:val="Compact"/>
            </w:pPr>
            <w:r>
              <w:t xml:space="preserve">Shechem asks his father Hamor to get Dinah for him as a wife</w:t>
            </w:r>
          </w:p>
        </w:tc>
        <w:tc>
          <w:tcPr/>
          <w:p>
            <w:pPr>
              <w:pStyle w:val="Compact"/>
            </w:pPr>
            <w:r>
              <w:t xml:space="preserve">The assault is immediately followed by a request for legitimization — Shechem seeks to formalize what he took by force</w:t>
            </w:r>
          </w:p>
        </w:tc>
      </w:tr>
      <w:tr>
        <w:tc>
          <w:tcPr/>
          <w:p>
            <w:pPr>
              <w:pStyle w:val="Compact"/>
            </w:pPr>
            <w:r>
              <w:t xml:space="preserve">5</w:t>
            </w:r>
          </w:p>
        </w:tc>
        <w:tc>
          <w:tcPr/>
          <w:p>
            <w:pPr>
              <w:pStyle w:val="Compact"/>
            </w:pPr>
            <w:r>
              <w:t xml:space="preserve">Jacob hears that Dinah has been defiled; his sons are in the field; he holds his peace until they come</w:t>
            </w:r>
          </w:p>
        </w:tc>
        <w:tc>
          <w:tcPr/>
          <w:p>
            <w:pPr>
              <w:pStyle w:val="Compact"/>
            </w:pPr>
            <w:r>
              <w:t xml:space="preserve">Jacob’s silence is conspicuous — he does nothing, waits, defers; this is not wisdom but abdication</w:t>
            </w:r>
          </w:p>
        </w:tc>
      </w:tr>
      <w:tr>
        <w:tc>
          <w:tcPr/>
          <w:p>
            <w:pPr>
              <w:pStyle w:val="Compact"/>
            </w:pPr>
            <w:r>
              <w:t xml:space="preserve">6-7</w:t>
            </w:r>
          </w:p>
        </w:tc>
        <w:tc>
          <w:tcPr/>
          <w:p>
            <w:pPr>
              <w:pStyle w:val="Compact"/>
            </w:pPr>
            <w:r>
              <w:t xml:space="preserve">Hamor comes to Jacob; the sons hear and return, grieved and very angry because Shechem did a disgraceful thing in Israel</w:t>
            </w:r>
          </w:p>
        </w:tc>
        <w:tc>
          <w:tcPr/>
          <w:p>
            <w:pPr>
              <w:pStyle w:val="Compact"/>
            </w:pPr>
            <w:r>
              <w:t xml:space="preserve">The sons’ grief and anger are presented as appropriate moral responses; their comparison to</w:t>
            </w:r>
            <w:r>
              <w:t xml:space="preserve"> </w:t>
            </w:r>
            <w:r>
              <w:t xml:space="preserve">“a disgraceful thing in Israel”</w:t>
            </w:r>
            <w:r>
              <w:t xml:space="preserve"> </w:t>
            </w:r>
            <w:r>
              <w:t xml:space="preserve">invokes covenant identity</w:t>
            </w:r>
          </w:p>
        </w:tc>
      </w:tr>
      <w:tr>
        <w:tc>
          <w:tcPr/>
          <w:p>
            <w:pPr>
              <w:pStyle w:val="Compact"/>
            </w:pPr>
            <w:r>
              <w:t xml:space="preserve">8-10</w:t>
            </w:r>
          </w:p>
        </w:tc>
        <w:tc>
          <w:tcPr/>
          <w:p>
            <w:pPr>
              <w:pStyle w:val="Compact"/>
            </w:pPr>
            <w:r>
              <w:t xml:space="preserve">Hamor proposes intermarriage and territorial coexistence — full social integration between the peoples</w:t>
            </w:r>
          </w:p>
        </w:tc>
        <w:tc>
          <w:tcPr/>
          <w:p>
            <w:pPr>
              <w:pStyle w:val="Compact"/>
            </w:pPr>
            <w:r>
              <w:t xml:space="preserve">Hamor’s offer is presented as generous; it is in fact the Deuteronomy 7 temptation — absorption into Canaan under cover of peace</w:t>
            </w:r>
          </w:p>
        </w:tc>
      </w:tr>
      <w:tr>
        <w:tc>
          <w:tcPr/>
          <w:p>
            <w:pPr>
              <w:pStyle w:val="Compact"/>
            </w:pPr>
            <w:r>
              <w:t xml:space="preserve">11-12</w:t>
            </w:r>
          </w:p>
        </w:tc>
        <w:tc>
          <w:tcPr/>
          <w:p>
            <w:pPr>
              <w:pStyle w:val="Compact"/>
            </w:pPr>
            <w:r>
              <w:t xml:space="preserve">Shechem appeals directly, offering whatever bride price is asked</w:t>
            </w:r>
          </w:p>
        </w:tc>
        <w:tc>
          <w:tcPr/>
          <w:p>
            <w:pPr>
              <w:pStyle w:val="Compact"/>
            </w:pPr>
            <w:r>
              <w:t xml:space="preserve">Personal directness; Shechem’s desire is genuine but his method remains the problem — he is still seeking to acquire what he violated</w:t>
            </w:r>
          </w:p>
        </w:tc>
      </w:tr>
      <w:tr>
        <w:tc>
          <w:tcPr/>
          <w:p>
            <w:pPr>
              <w:pStyle w:val="Compact"/>
            </w:pPr>
            <w:r>
              <w:t xml:space="preserve">13</w:t>
            </w:r>
          </w:p>
        </w:tc>
        <w:tc>
          <w:tcPr/>
          <w:p>
            <w:pPr>
              <w:pStyle w:val="Compact"/>
            </w:pPr>
            <w:r>
              <w:t xml:space="preserve">The sons answer Shechem and Hamor deceitfully</w:t>
            </w:r>
          </w:p>
        </w:tc>
        <w:tc>
          <w:tcPr/>
          <w:p>
            <w:pPr>
              <w:pStyle w:val="Compact"/>
            </w:pPr>
            <w:r>
              <w:t xml:space="preserve">The text names the deception immediately; there is no ambiguity about the moral character of the response</w:t>
            </w:r>
          </w:p>
        </w:tc>
      </w:tr>
      <w:tr>
        <w:tc>
          <w:tcPr/>
          <w:p>
            <w:pPr>
              <w:pStyle w:val="Compact"/>
            </w:pPr>
            <w:r>
              <w:t xml:space="preserve">14-17</w:t>
            </w:r>
          </w:p>
        </w:tc>
        <w:tc>
          <w:tcPr/>
          <w:p>
            <w:pPr>
              <w:pStyle w:val="Compact"/>
            </w:pPr>
            <w:r>
              <w:t xml:space="preserve">The condition stated: every Hivite male must be circumcised; otherwise they will take Dinah and leave</w:t>
            </w:r>
          </w:p>
        </w:tc>
        <w:tc>
          <w:tcPr/>
          <w:p>
            <w:pPr>
              <w:pStyle w:val="Compact"/>
            </w:pPr>
            <w:r>
              <w:t xml:space="preserve">Circumcision — the covenant sign from Genesis 17 — is instrumentalized as a weapon; the profanation is built into the strategy from the start</w:t>
            </w:r>
          </w:p>
        </w:tc>
      </w:tr>
      <w:tr>
        <w:tc>
          <w:tcPr/>
          <w:p>
            <w:pPr>
              <w:pStyle w:val="Compact"/>
            </w:pPr>
            <w:r>
              <w:t xml:space="preserve">18-19</w:t>
            </w:r>
          </w:p>
        </w:tc>
        <w:tc>
          <w:tcPr/>
          <w:p>
            <w:pPr>
              <w:pStyle w:val="Compact"/>
            </w:pPr>
            <w:r>
              <w:t xml:space="preserve">The words please Hamor and Shechem; Shechem complies immediately because he delighted in Jacob’s daughter</w:t>
            </w:r>
          </w:p>
        </w:tc>
        <w:tc>
          <w:tcPr/>
          <w:p>
            <w:pPr>
              <w:pStyle w:val="Compact"/>
            </w:pPr>
            <w:r>
              <w:t xml:space="preserve">Shechem’s compliance is motivated by desire, not covenantal understanding; he receives the covenant sign without covenant identity</w:t>
            </w:r>
          </w:p>
        </w:tc>
      </w:tr>
      <w:tr>
        <w:tc>
          <w:tcPr/>
          <w:p>
            <w:pPr>
              <w:pStyle w:val="Compact"/>
            </w:pPr>
            <w:r>
              <w:t xml:space="preserve">20-23</w:t>
            </w:r>
          </w:p>
        </w:tc>
        <w:tc>
          <w:tcPr/>
          <w:p>
            <w:pPr>
              <w:pStyle w:val="Compact"/>
            </w:pPr>
            <w:r>
              <w:t xml:space="preserve">Hamor and Shechem persuade their city; they appeal to economic benefit — the Israelites’ livestock and property will eventually become theirs</w:t>
            </w:r>
          </w:p>
        </w:tc>
        <w:tc>
          <w:tcPr/>
          <w:p>
            <w:pPr>
              <w:pStyle w:val="Compact"/>
            </w:pPr>
            <w:r>
              <w:t xml:space="preserve">The Hivites’ motivation is revealed as acquisitive; they embrace circumcision for mercenary reasons; this deepens the irony and the tragedy</w:t>
            </w:r>
          </w:p>
        </w:tc>
      </w:tr>
      <w:tr>
        <w:tc>
          <w:tcPr/>
          <w:p>
            <w:pPr>
              <w:pStyle w:val="Compact"/>
            </w:pPr>
            <w:r>
              <w:t xml:space="preserve">24</w:t>
            </w:r>
          </w:p>
        </w:tc>
        <w:tc>
          <w:tcPr/>
          <w:p>
            <w:pPr>
              <w:pStyle w:val="Compact"/>
            </w:pPr>
            <w:r>
              <w:t xml:space="preserve">All the men of the city are circumcised</w:t>
            </w:r>
          </w:p>
        </w:tc>
        <w:tc>
          <w:tcPr/>
          <w:p>
            <w:pPr>
              <w:pStyle w:val="Compact"/>
            </w:pPr>
            <w:r>
              <w:t xml:space="preserve">Mass compliance; the deception is fully operative</w:t>
            </w:r>
          </w:p>
        </w:tc>
      </w:tr>
      <w:tr>
        <w:tc>
          <w:tcPr/>
          <w:p>
            <w:pPr>
              <w:pStyle w:val="Compact"/>
            </w:pPr>
            <w:r>
              <w:t xml:space="preserve">25</w:t>
            </w:r>
          </w:p>
        </w:tc>
        <w:tc>
          <w:tcPr/>
          <w:p>
            <w:pPr>
              <w:pStyle w:val="Compact"/>
            </w:pPr>
            <w:r>
              <w:t xml:space="preserve">On the third day, when the men are sore, Simeon and Levi take swords and kill every male</w:t>
            </w:r>
          </w:p>
        </w:tc>
        <w:tc>
          <w:tcPr/>
          <w:p>
            <w:pPr>
              <w:pStyle w:val="Compact"/>
            </w:pPr>
            <w:r>
              <w:t xml:space="preserve">The act of vengeance; third day = maximum incapacitation;</w:t>
            </w:r>
            <w:r>
              <w:t xml:space="preserve"> </w:t>
            </w:r>
            <w:r>
              <w:t xml:space="preserve">“every male”</w:t>
            </w:r>
            <w:r>
              <w:t xml:space="preserve"> </w:t>
            </w:r>
            <w:r>
              <w:t xml:space="preserve">goes beyond Shechem and Hamor — collective punishment</w:t>
            </w:r>
          </w:p>
        </w:tc>
      </w:tr>
      <w:tr>
        <w:tc>
          <w:tcPr/>
          <w:p>
            <w:pPr>
              <w:pStyle w:val="Compact"/>
            </w:pPr>
            <w:r>
              <w:t xml:space="preserve">26</w:t>
            </w:r>
          </w:p>
        </w:tc>
        <w:tc>
          <w:tcPr/>
          <w:p>
            <w:pPr>
              <w:pStyle w:val="Compact"/>
            </w:pPr>
            <w:r>
              <w:t xml:space="preserve">Hamor and Shechem are killed; Dinah is taken from Shechem’s house</w:t>
            </w:r>
          </w:p>
        </w:tc>
        <w:tc>
          <w:tcPr/>
          <w:p>
            <w:pPr>
              <w:pStyle w:val="Compact"/>
            </w:pPr>
            <w:r>
              <w:t xml:space="preserve">The specific perpetrator is killed among many; Dinah’s retrieval is almost incidental to the massacre</w:t>
            </w:r>
          </w:p>
        </w:tc>
      </w:tr>
      <w:tr>
        <w:tc>
          <w:tcPr/>
          <w:p>
            <w:pPr>
              <w:pStyle w:val="Compact"/>
            </w:pPr>
            <w:r>
              <w:t xml:space="preserve">27-29</w:t>
            </w:r>
          </w:p>
        </w:tc>
        <w:tc>
          <w:tcPr/>
          <w:p>
            <w:pPr>
              <w:pStyle w:val="Compact"/>
            </w:pPr>
            <w:r>
              <w:t xml:space="preserve">The other sons of Jacob plunder the city — wealth, flocks, women, children, everything</w:t>
            </w:r>
          </w:p>
        </w:tc>
        <w:tc>
          <w:tcPr/>
          <w:p>
            <w:pPr>
              <w:pStyle w:val="Compact"/>
            </w:pPr>
            <w:r>
              <w:t xml:space="preserve">The plunder extends the moral problem: women and children taken as spoil have no guilt; this is no longer justice but conquest</w:t>
            </w:r>
          </w:p>
        </w:tc>
      </w:tr>
      <w:tr>
        <w:tc>
          <w:tcPr/>
          <w:p>
            <w:pPr>
              <w:pStyle w:val="Compact"/>
            </w:pPr>
            <w:r>
              <w:t xml:space="preserve">30</w:t>
            </w:r>
          </w:p>
        </w:tc>
        <w:tc>
          <w:tcPr/>
          <w:p>
            <w:pPr>
              <w:pStyle w:val="Compact"/>
            </w:pPr>
            <w:r>
              <w:t xml:space="preserve">Jacob rebukes Simeon and Levi — his concern is his own danger and reputation among the Canaanites</w:t>
            </w:r>
          </w:p>
        </w:tc>
        <w:tc>
          <w:tcPr/>
          <w:p>
            <w:pPr>
              <w:pStyle w:val="Compact"/>
            </w:pPr>
            <w:r>
              <w:t xml:space="preserve">Jacob’s rebuke is self-referential; he does not appeal to God’s law, covenant integrity, or the wrongness of the massacre — only to personal risk</w:t>
            </w:r>
          </w:p>
        </w:tc>
      </w:tr>
      <w:tr>
        <w:tc>
          <w:tcPr/>
          <w:p>
            <w:pPr>
              <w:pStyle w:val="Compact"/>
            </w:pPr>
            <w:r>
              <w:t xml:space="preserve">31</w:t>
            </w:r>
          </w:p>
        </w:tc>
        <w:tc>
          <w:tcPr/>
          <w:p>
            <w:pPr>
              <w:pStyle w:val="Compact"/>
            </w:pPr>
            <w:r>
              <w:t xml:space="preserve">Simeon and Levi’s final retort:</w:t>
            </w:r>
            <w:r>
              <w:t xml:space="preserve"> </w:t>
            </w:r>
            <w:r>
              <w:t xml:space="preserve">“Should he have treated our sister like a prostitute?”</w:t>
            </w:r>
          </w:p>
        </w:tc>
        <w:tc>
          <w:tcPr/>
          <w:p>
            <w:pPr>
              <w:pStyle w:val="Compact"/>
            </w:pPr>
            <w:r>
              <w:t xml:space="preserve">The chapter closes on their unanswered challenge; the narrator provides no resolution; the silence leaves both parties under judgment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1-7</w:t>
            </w:r>
          </w:p>
        </w:tc>
        <w:tc>
          <w:tcPr/>
          <w:p>
            <w:pPr>
              <w:pStyle w:val="Compact"/>
            </w:pPr>
            <w:r>
              <w:t xml:space="preserve">The Violation and Its Reception: Assault, Silence, and Righteous Grief</w:t>
            </w:r>
          </w:p>
        </w:tc>
      </w:tr>
      <w:tr>
        <w:tc>
          <w:tcPr/>
          <w:p>
            <w:pPr>
              <w:pStyle w:val="Compact"/>
            </w:pPr>
            <w:r>
              <w:t xml:space="preserve">2</w:t>
            </w:r>
          </w:p>
        </w:tc>
        <w:tc>
          <w:tcPr/>
          <w:p>
            <w:pPr>
              <w:pStyle w:val="Compact"/>
            </w:pPr>
            <w:r>
              <w:t xml:space="preserve">8-17</w:t>
            </w:r>
          </w:p>
        </w:tc>
        <w:tc>
          <w:tcPr/>
          <w:p>
            <w:pPr>
              <w:pStyle w:val="Compact"/>
            </w:pPr>
            <w:r>
              <w:t xml:space="preserve">The Negotiation: A False Peace Built on a Profaned Covenant Sign</w:t>
            </w:r>
          </w:p>
        </w:tc>
      </w:tr>
      <w:tr>
        <w:tc>
          <w:tcPr/>
          <w:p>
            <w:pPr>
              <w:pStyle w:val="Compact"/>
            </w:pPr>
            <w:r>
              <w:t xml:space="preserve">3</w:t>
            </w:r>
          </w:p>
        </w:tc>
        <w:tc>
          <w:tcPr/>
          <w:p>
            <w:pPr>
              <w:pStyle w:val="Compact"/>
            </w:pPr>
            <w:r>
              <w:t xml:space="preserve">18-24</w:t>
            </w:r>
          </w:p>
        </w:tc>
        <w:tc>
          <w:tcPr/>
          <w:p>
            <w:pPr>
              <w:pStyle w:val="Compact"/>
            </w:pPr>
            <w:r>
              <w:t xml:space="preserve">The Compliance: Deception Accepted by a City Pursuing Its Own Interests</w:t>
            </w:r>
          </w:p>
        </w:tc>
      </w:tr>
      <w:tr>
        <w:tc>
          <w:tcPr/>
          <w:p>
            <w:pPr>
              <w:pStyle w:val="Compact"/>
            </w:pPr>
            <w:r>
              <w:t xml:space="preserve">4</w:t>
            </w:r>
          </w:p>
        </w:tc>
        <w:tc>
          <w:tcPr/>
          <w:p>
            <w:pPr>
              <w:pStyle w:val="Compact"/>
            </w:pPr>
            <w:r>
              <w:t xml:space="preserve">25-29</w:t>
            </w:r>
          </w:p>
        </w:tc>
        <w:tc>
          <w:tcPr/>
          <w:p>
            <w:pPr>
              <w:pStyle w:val="Compact"/>
            </w:pPr>
            <w:r>
              <w:t xml:space="preserve">The Massacre and Plunder: Vengeance Without Limit or Authorization</w:t>
            </w:r>
          </w:p>
        </w:tc>
      </w:tr>
      <w:tr>
        <w:tc>
          <w:tcPr/>
          <w:p>
            <w:pPr>
              <w:pStyle w:val="Compact"/>
            </w:pPr>
            <w:r>
              <w:t xml:space="preserve">5</w:t>
            </w:r>
          </w:p>
        </w:tc>
        <w:tc>
          <w:tcPr/>
          <w:p>
            <w:pPr>
              <w:pStyle w:val="Compact"/>
            </w:pPr>
            <w:r>
              <w:t xml:space="preserve">30-31</w:t>
            </w:r>
          </w:p>
        </w:tc>
        <w:tc>
          <w:tcPr/>
          <w:p>
            <w:pPr>
              <w:pStyle w:val="Compact"/>
            </w:pPr>
            <w:r>
              <w:t xml:space="preserve">The Aftermath: Two Failures in Dialogue — Leadership Without Principle, Zeal Without Submission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Rape, revenge, and moral ruin inside the covenant family — sin’s consequences are neither clean nor contained.</w:t>
      </w:r>
    </w:p>
    <w:p>
      <w:pPr>
        <w:pStyle w:val="BodyText"/>
      </w:pPr>
      <w:r>
        <w:rPr>
          <w:b/>
          <w:bCs/>
        </w:rPr>
        <w:t xml:space="preserve">Primary Claim:</w:t>
      </w:r>
      <w:r>
        <w:t xml:space="preserve"> </w:t>
      </w:r>
      <w:r>
        <w:t xml:space="preserve">When the covenant people fail to maintain holiness — in their associations, their leadership, and their responses — evil does not stay outside; it deforms the household of God from within, and every response to it short of God’s way produces further devastation.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what</w:t>
      </w:r>
      <w:r>
        <w:rPr>
          <w:b/>
          <w:bCs/>
        </w:rPr>
        <w:t xml:space="preserve"> </w:t>
      </w:r>
      <w:r>
        <w:rPr>
          <w:b/>
          <w:bCs/>
        </w:rPr>
        <w:t xml:space="preserve">“keeping safe”</w:t>
      </w:r>
      <w:r>
        <w:rPr>
          <w:b/>
          <w:bCs/>
        </w:rPr>
        <w:t xml:space="preserve"> </w:t>
      </w:r>
      <w:r>
        <w:rPr>
          <w:b/>
          <w:bCs/>
        </w:rPr>
        <w:t xml:space="preserve">actually requires.</w:t>
      </w:r>
    </w:p>
    <w:p>
      <w:pPr>
        <w:pStyle w:val="BodyText"/>
      </w:pPr>
      <w:r>
        <w:t xml:space="preserve">Jacob’s instinct throughout this chapter is to manage external threat by accommodation — hold peace with the Hivites, avoid making enemies, protect the family’s position in Canaan. But the greatest threat to Jacob’s household in Genesis 34 is not the Canaanites; it is the spiritual and moral disintegration already operating inside the family. The reader must reframe the definition of danger. The threat that destroys covenant families is not usually the enemy at the gate — it is the compromise at the table, the leadership vacuum in the home, the slow drift toward cultural absorption that makes Dinah’s vulnerability possible in the first place. Stop managing external appearances while ignoring internal faithfulness.</w:t>
      </w:r>
    </w:p>
    <w:p>
      <w:pPr>
        <w:pStyle w:val="BodyText"/>
      </w:pPr>
      <w:r>
        <w:rPr>
          <w:b/>
          <w:bCs/>
        </w:rPr>
        <w:t xml:space="preserve">2. [Affections/Worship] — Grieve rightly over violations of the image of God — but do not let righteous grief become an idol that displaces God’s authority.</w:t>
      </w:r>
    </w:p>
    <w:p>
      <w:pPr>
        <w:pStyle w:val="BodyText"/>
      </w:pPr>
      <w:r>
        <w:t xml:space="preserve">Simeon and Levi’s grief over Dinah is not wrong. The text presents their anger as fitting — Shechem’s act was a disgrace, and Jacob’s passivity in the face of it was a secondary failure. There is such a thing as righteous anger over sin, and the reader should feel the weight of Dinah’s violation without anesthetic. But this passage exposes what happens when grief becomes consuming and when the protection of one’s own honor becomes the governing value rather than submission to God. When our righteous causes become our ultimate causes — when we must see them vindicated now, by our hand, on our terms — we have traded worship of God for the worship of justice-as-we-define-it. The brothers’ massacre is fueled by a real wrong, weaponized by a misplaced absolute.</w:t>
      </w:r>
    </w:p>
    <w:p>
      <w:pPr>
        <w:pStyle w:val="BodyText"/>
      </w:pPr>
      <w:r>
        <w:rPr>
          <w:b/>
          <w:bCs/>
        </w:rPr>
        <w:t xml:space="preserve">3. [Will/Behavior] — Where you hold authority in a household, church, or community — act before the crisis, not after it.</w:t>
      </w:r>
    </w:p>
    <w:p>
      <w:pPr>
        <w:pStyle w:val="BodyText"/>
      </w:pPr>
      <w:r>
        <w:t xml:space="preserve">Jacob hears of Dinah’s violation and holds his peace. He has no plan, no response, no recourse to God. His sons fill the vacuum — and fill it catastrophically. This is not primarily a chapter about what Simeon and Levi did wrong; it is a chapter about what Jacob failed to do. Leaders who are passive in the face of moral threat do not remain neutral — they create the conditions for unilateral, unaccountable action by those underneath them. If you hold authority over people who are being harmed or threatened, the silence that feels like caution is often the silence that enables disaster. Act. Pray. Lead. Do not wait for your sons to return from the field.</w:t>
      </w:r>
    </w:p>
    <w:p>
      <w:pPr>
        <w:pStyle w:val="BodyText"/>
      </w:pPr>
      <w:r>
        <w:rPr>
          <w:b/>
          <w:bCs/>
        </w:rPr>
        <w:t xml:space="preserve">4. [Mind/Belief] — The covenant’s signs and practices are not tools — they are holy.</w:t>
      </w:r>
    </w:p>
    <w:p>
      <w:pPr>
        <w:pStyle w:val="BodyText"/>
      </w:pPr>
      <w:r>
        <w:t xml:space="preserve">Simeon and Levi do not merely lie; they weaponize circumcision — the seal of God’s covenant with Abraham, the mark of belonging to God’s people. When sacred things are pressed into service of our agendas — when Scripture verses are deployed as rhetorical weapons, when prayer is instrumentalized as social pressure, when baptism is treated as a cultural rite rather than a covenant act — we are doing what the brothers did. The holiness of God’s covenantal instruments is not incidental to the offense here; it is central. Handle the things of God as the things of God, not as tools of your own purposes.</w:t>
      </w:r>
    </w:p>
    <w:p>
      <w:pPr>
        <w:pStyle w:val="BodyText"/>
      </w:pPr>
      <w:r>
        <w:rPr>
          <w:b/>
          <w:bCs/>
        </w:rPr>
        <w:t xml:space="preserve">5. [Will/Behavior] — Submit every instinct toward vengeance to the authority of God before you act, not after.</w:t>
      </w:r>
    </w:p>
    <w:p>
      <w:pPr>
        <w:pStyle w:val="BodyText"/>
      </w:pPr>
      <w:r>
        <w:t xml:space="preserve">Simeon and Levi never pray. They never consult God. They never ask whether their response is authorized. Their plan is self-generated, self-executed, and self-justified. Their final retort —</w:t>
      </w:r>
      <w:r>
        <w:t xml:space="preserve"> </w:t>
      </w:r>
      <w:r>
        <w:t xml:space="preserve">“Should he have treated our sister like a prostitute?”</w:t>
      </w:r>
      <w:r>
        <w:t xml:space="preserve"> </w:t>
      </w:r>
      <w:r>
        <w:t xml:space="preserve">— is not a question addressed to God; it is a challenge addressed to their father. The response to injustice that begins and ends with human judgment, however righteous the grievance, has already exited the covenant framework. Before any act of confrontation, any response to wrong, any strategy for addressing what has been done to someone you love — bring it to God. Not as a formality. As a genuine submission of authority. What He authorizes, pursue. What He withholds, lay down.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Genesis 34 teaches that God governs history not only through His explicit commands but through the painful consequences He permits when His people operate outside covenant fidelity. The chapter reveals several facets of God’s character and ways simultaneously: His absolute moral seriousness about sexual sin — Shechem’s act is named as disgraceful without equivocation; His insistence that the covenant people maintain genuine separation from surrounding cultures rather than absorption into them; and His refusal to exempt the covenant family from the consequences of its own moral failures. There is no miraculous rescue here, no angel intervening to restrain Simeon and Levi, no divine reversal of the massacre. God allows the household of Israel to live in the full weight of what their compromises and failures produce. This is the God who disciplines those He loves — not by preventing all consequence, but by allowing consequence to teach what command has not yet produced.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Genesis 34 functions within the Reformed theological framework as a sober illustration of total depravity operating within the covenant community — not outside it. The doctrine of total depravity is not the claim that unregenerate people are as bad as they could possibly be; it is the claim that sin has corrupted every dimension of the human person and penetrates even the household of faith. Jacob’s sons are circumcised, covenant-bearing members of the chosen family, and they are capable of massacre, plunder, and the profanation of holy signs. This passage also serves as a warning against the moralistic reduction of covenant theology — as if membership in the people of God automatically produces moral integrity. Reformed theology insists that grace is operative through the covenant, but grace does not override human agency, and the failure to pursue holiness in every dimension of life — from who one’s daughter associates with to how one responds to injustice — produces real, severe, and lasting consequences. The chapter also anticipates the gospel’s logic negatively: where human zeal and human vengeance fail to achieve justice and produce only further devastation, the gospel announces that God Himself will accomplish justice — fully, proportionately, finally — at the cross and at the judgment. What Simeon and Levi could not do, God has done.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people of God are not made safe by managing their external reputation or by taking justice into their own hands. They are made safe by covenant faithfulness — in their separateness, their leadership, and their submission of every grievance to God’s authority. Genesis 34 shows what the household of God looks like when none of those things are operating: a violated daughter, a passive patriarch, brothers who are right about the crime and catastrophically wrong about the remedy, and a name made odious among the nations. Do not be Jacob. Do not be Simeon and Levi. Bring every failure, every threat, every righteous anger to the God who governs justly — and wait for His hand, not your own.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Making this primarily a text about sexual violence and consent.</w:t>
      </w:r>
      <w:r>
        <w:t xml:space="preserve"> </w:t>
      </w:r>
      <w:r>
        <w:t xml:space="preserve">While Dinah’s violation is real and should not be minimized, treating this as primarily a passage about sexual ethics or women’s agency imports a contemporary hermeneutical framework that the text does not sustain. The passage’s canonical location and theological concern is the covenant family’s integrity in Canaan, the failure of covenant leadership, and the catastrophic consequences of responding to real evil outside God’s governance. Beginning with Dinah and never arriving at these questions produces an emotionally engaging but theologically displaced sermon.</w:t>
      </w:r>
    </w:p>
    <w:p>
      <w:pPr>
        <w:numPr>
          <w:ilvl w:val="0"/>
          <w:numId w:val="1002"/>
        </w:numPr>
      </w:pPr>
      <w:r>
        <w:rPr>
          <w:b/>
          <w:bCs/>
        </w:rPr>
        <w:t xml:space="preserve">Partially vindicating Simeon and Levi.</w:t>
      </w:r>
      <w:r>
        <w:t xml:space="preserve"> </w:t>
      </w:r>
      <w:r>
        <w:t xml:space="preserve">The most common mishandling of this chapter in popular exposition is treating the brothers’ final retort as a genuine vindication — as if the chapter ends with their righteous anger unanswered and therefore tacitly endorsed. Genesis 49:5-7 provides the definitive canonical verdict: their anger was fierce, their wrath cruel, and God cursed it. Preachers who leave the brothers as ambiguous heroes have not followed the text to its own conclusion.</w:t>
      </w:r>
    </w:p>
    <w:p>
      <w:pPr>
        <w:numPr>
          <w:ilvl w:val="0"/>
          <w:numId w:val="1002"/>
        </w:numPr>
      </w:pPr>
      <w:r>
        <w:rPr>
          <w:b/>
          <w:bCs/>
        </w:rPr>
        <w:t xml:space="preserve">Excusing Jacob’s passivity as wisdom or restraint.</w:t>
      </w:r>
      <w:r>
        <w:t xml:space="preserve"> </w:t>
      </w:r>
      <w:r>
        <w:t xml:space="preserve">Jacob looks measured compared to his sons, which invites the reading that he is the chapter’s moral center. He is not. His silence in verse 5, his self-referential rebuke in verse 30, and his complete absence from any appeal to God throughout the chapter mark him as a failing leader. A preacher who turns Jacob into the voice of reason has missed the chapter’s indictment of covenant leadership.</w:t>
      </w:r>
    </w:p>
    <w:p>
      <w:pPr>
        <w:numPr>
          <w:ilvl w:val="0"/>
          <w:numId w:val="1002"/>
        </w:numPr>
      </w:pPr>
      <w:r>
        <w:rPr>
          <w:b/>
          <w:bCs/>
        </w:rPr>
        <w:t xml:space="preserve">Treating the deception as a minor or excusable feature.</w:t>
      </w:r>
      <w:r>
        <w:t xml:space="preserve"> </w:t>
      </w:r>
      <w:r>
        <w:t xml:space="preserve">The brothers’ strategy involves a lie that instrumentalizes the covenant sign of circumcision. This is not a small ethical blemish — it is a profanation of something God established as holy in Genesis 17. Any exposition that focuses on the massacre while treating the deception as logistical detail has missed a theologically significant element of the chapter’s indictment.</w:t>
      </w:r>
    </w:p>
    <w:p>
      <w:pPr>
        <w:numPr>
          <w:ilvl w:val="0"/>
          <w:numId w:val="1002"/>
        </w:numPr>
      </w:pPr>
      <w:r>
        <w:rPr>
          <w:b/>
          <w:bCs/>
        </w:rPr>
        <w:t xml:space="preserve">Producing purely behavioral application.</w:t>
      </w:r>
      <w:r>
        <w:t xml:space="preserve"> </w:t>
      </w:r>
      <w:r>
        <w:t xml:space="preserve">This chapter, if handled without attention to the Fallen Condition Focus (Chapell), easily generates a list of things not to do: don’t be passive, don’t take vengeance, don’t let your children associate with pagans. These behavioral imperatives are not wrong, but they are incomplete without diagnosis of the root: the displacement of God’s authority by human judgment, whether in the form of Jacob’s fearful passivity or the brothers’ consuming wrath. Application that does not reach the idol —</w:t>
      </w:r>
      <w:r>
        <w:t xml:space="preserve"> </w:t>
      </w:r>
      <w:r>
        <w:rPr>
          <w:i/>
          <w:iCs/>
        </w:rPr>
        <w:t xml:space="preserve">my honor/my family’s honor must be vindicated now, by my hand</w:t>
      </w:r>
      <w:r>
        <w:t xml:space="preserve"> </w:t>
      </w:r>
      <w:r>
        <w:t xml:space="preserve">— has not gone deep enough.</w:t>
      </w:r>
    </w:p>
    <w:p>
      <w:pPr>
        <w:numPr>
          <w:ilvl w:val="0"/>
          <w:numId w:val="1002"/>
        </w:numPr>
      </w:pPr>
      <w:r>
        <w:rPr>
          <w:b/>
          <w:bCs/>
        </w:rPr>
        <w:t xml:space="preserve">Avoiding the text because it is dark.</w:t>
      </w:r>
      <w:r>
        <w:t xml:space="preserve"> </w:t>
      </w:r>
      <w:r>
        <w:t xml:space="preserve">Genesis 34 contains sexual violence, massacre, and the plunder of women and children. Some preachers skip it or treat it as background narrative between more theologically productive chapters. This avoidance is a homiletical failure. The text’s darkness is not incidental — it is the point. God inspired this chapter precisely because His people need to see, without sentimentality, what covenant disintegration looks like. Avoiding dark texts leaves congregations without the vocabulary to understand the full seriousness of sin, the full honesty of Scripture, and the full range of situations in which God’s governance is the only safe alternative to human wrath.</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2026-07-14T21:01:12Z</dcterms:created>
  <dcterms:modified xsi:type="dcterms:W3CDTF">2026-07-14T21:01:12Z</dcterms:modified>
</cp:coreProperties>
</file>

<file path=docProps/custom.xml><?xml version="1.0" encoding="utf-8"?>
<Properties xmlns="http://schemas.openxmlformats.org/officeDocument/2006/custom-properties" xmlns:vt="http://schemas.openxmlformats.org/officeDocument/2006/docPropsVTypes"/>
</file>